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第一章 安全生产法律基础知识</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掌握我国安全生产法律体系的框架和内容，判断安全生产相关法律、行政法规、规章和标准的地位和效力。</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122174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122174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法的特征、分类和效力(表1—1)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1—1法的特征、分类和效力</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法的特征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法是由特定的国家机关制定的。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法是依照特定程序制定的。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法具有国家强制性。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法是调整人们行为的社会规范</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法的分类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按照法的创立和表现形式所做的分类：成文法和不成文法。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按照其法律地位和法律效力的层级划分：宪法、法律、行政法规、地方性法规和行政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按照法律规定内容的不同对法的分类：实体法和程序法。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按照法律的内容和效力强弱所做的分类：宪法性法律和普通法律。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按照法律效力范围所做的分类：特殊法和一般法</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普通法</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法律地位及效力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宪法具有最高法律权威，是制定普通法的依据，普通法的内容必须符合宪法的规定，与宪法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内容相抵触的法律无效。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行政法规的法律地位和法律效力次于宪法和法律，但高于地方性法规、行政规章。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地方性法规的法律地位和法律效力低于宪法、法律、行政法规，但高于地方政府规章</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安全生产法律体系的基本框架(表1～2)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1-2安全生产法律体系的基本框架</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法律是安全生产法律体系中的上位法．居于整个体系的最高层级，其法律地位和效力高于行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政法规、地方性法规、部门规章、地方政府规章等下位法</w:t>
            </w:r>
          </w:p>
        </w:tc>
      </w:tr>
      <w:tr>
        <w:tblPrEx>
          <w:tblLayout w:type="fixed"/>
          <w:tblCellMar>
            <w:top w:w="0" w:type="dxa"/>
            <w:left w:w="0" w:type="dxa"/>
            <w:bottom w:w="0" w:type="dxa"/>
            <w:right w:w="0" w:type="dxa"/>
          </w:tblCellMar>
        </w:tblPrEx>
        <w:trPr>
          <w:trHeight w:val="1113"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同层</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安全生产行政法规的法律地位和法律效力低于有关安全生产的法律，高于地方性安全生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产法规、地方政府安全生产规章等下位法。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地方性安全生产法规的法律地位和法律效力低于有关安全生产的法律、行政法规，高于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地方政府安全生产规章</w:t>
            </w:r>
          </w:p>
        </w:tc>
      </w:tr>
      <w:tr>
        <w:tblPrEx>
          <w:tblLayout w:type="fixed"/>
          <w:tblCellMar>
            <w:top w:w="0" w:type="dxa"/>
            <w:left w:w="0" w:type="dxa"/>
            <w:bottom w:w="0" w:type="dxa"/>
            <w:right w:w="0" w:type="dxa"/>
          </w:tblCellMar>
        </w:tblPrEx>
        <w:trPr>
          <w:trHeight w:val="796"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级上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划分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规章</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部门规章的法律地位和法律效力低于法律、行政法规，高于地方政府规章。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地方政府安全生产规章是最低层级的安全生产立法，其法律地位和法律效力低于其他上位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法，不得与上位法相抵触</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法定安全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生产标准</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法定安全生产标准主要是指强制性安全生产标准</w:t>
            </w:r>
          </w:p>
        </w:tc>
      </w:tr>
      <w:tr>
        <w:tblPrEx>
          <w:tblLayout w:type="fixed"/>
          <w:tblCellMar>
            <w:top w:w="0" w:type="dxa"/>
            <w:left w:w="0" w:type="dxa"/>
            <w:bottom w:w="0" w:type="dxa"/>
            <w:right w:w="0" w:type="dxa"/>
          </w:tblCellMar>
        </w:tblPrEx>
        <w:trPr>
          <w:trHeight w:val="1752"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从同一层级的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法的效力上划分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从同一层级的法的效力上．可以分为普通法与特殊法。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《安全生产法》是安全生产领域的普通法，它所确定的安全生产基本方针原则和基本法律制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度普遍适用于生产经营活动的各个领域。但对于消防安全和道路交通安全、铁路交通安全、水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上交通安全和民用航空安全领域存在的特殊问题，其他有关专门法律另有规定的，则应适用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《消防法》《道路交通安全法》等特殊法。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在同一层级的安全生产立法对同一类问题的法律适用上．应当适用特殊法优于普通法的原则</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从法的内容划分</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从法的内容上，可以分为综合性法与单行法</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5052"/>
    <w:rsid w:val="000A38EF"/>
    <w:rsid w:val="00285052"/>
    <w:rsid w:val="0033066F"/>
    <w:rsid w:val="00B336D0"/>
    <w:rsid w:val="03133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668</Words>
  <Characters>3809</Characters>
  <Lines>31</Lines>
  <Paragraphs>8</Paragraphs>
  <TotalTime>0</TotalTime>
  <ScaleCrop>false</ScaleCrop>
  <LinksUpToDate>false</LinksUpToDate>
  <CharactersWithSpaces>4469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2017-06-22T03:31:00Z</dcterms:created>
  <dc:creator>个人用户</dc:creator>
  <cp:lastModifiedBy>hp</cp:lastModifiedBy>
  <dcterms:modified xsi:type="dcterms:W3CDTF">2017-08-26T12:48:46Z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